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B22" w:rsidRDefault="00560B22">
      <w:pPr>
        <w:jc w:val="center"/>
      </w:pPr>
      <w:bookmarkStart w:id="0" w:name="_GoBack"/>
      <w:bookmarkEnd w:id="0"/>
    </w:p>
    <w:p w:rsidR="00560B22" w:rsidRDefault="00560B22">
      <w:pPr>
        <w:jc w:val="center"/>
      </w:pPr>
    </w:p>
    <w:p w:rsidR="00560B22" w:rsidRDefault="00560B22">
      <w:pPr>
        <w:jc w:val="center"/>
      </w:pPr>
    </w:p>
    <w:tbl>
      <w:tblPr>
        <w:tblStyle w:val="af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</w:tcPr>
          <w:p w:rsidR="00560B22" w:rsidRDefault="00560B22">
            <w:pPr>
              <w:jc w:val="center"/>
            </w:pPr>
          </w:p>
          <w:p w:rsidR="00560B22" w:rsidRDefault="005D1A3A">
            <w:pPr>
              <w:jc w:val="center"/>
            </w:pPr>
            <w:r>
              <w:rPr>
                <w:rFonts w:ascii="Garamond" w:eastAsia="Garamond" w:hAnsi="Garamond" w:cs="Garamond"/>
                <w:smallCaps/>
                <w:sz w:val="28"/>
                <w:szCs w:val="28"/>
              </w:rPr>
              <w:t xml:space="preserve"> </w:t>
            </w:r>
            <w:r>
              <w:rPr>
                <w:b/>
                <w:smallCaps/>
                <w:sz w:val="28"/>
                <w:szCs w:val="28"/>
              </w:rPr>
              <w:t xml:space="preserve">PIANO DI FORMAZIONE  D’ISTITUTO </w:t>
            </w:r>
          </w:p>
          <w:p w:rsidR="00560B22" w:rsidRDefault="00560B22">
            <w:pPr>
              <w:jc w:val="center"/>
            </w:pPr>
          </w:p>
        </w:tc>
      </w:tr>
    </w:tbl>
    <w:p w:rsidR="00560B22" w:rsidRDefault="00560B22"/>
    <w:tbl>
      <w:tblPr>
        <w:tblStyle w:val="afb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</w:tcPr>
          <w:p w:rsidR="00560B22" w:rsidRDefault="005D1A3A"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REFERENTI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Caterina Cerutti - Marina Ferrari </w:t>
            </w:r>
          </w:p>
          <w:p w:rsidR="00560B22" w:rsidRDefault="00560B22"/>
        </w:tc>
      </w:tr>
      <w:tr w:rsidR="00560B22">
        <w:tc>
          <w:tcPr>
            <w:tcW w:w="9778" w:type="dxa"/>
          </w:tcPr>
          <w:p w:rsidR="00560B22" w:rsidRDefault="00560B22"/>
        </w:tc>
      </w:tr>
    </w:tbl>
    <w:p w:rsidR="00560B22" w:rsidRDefault="00560B22"/>
    <w:p w:rsidR="00560B22" w:rsidRDefault="00560B22"/>
    <w:tbl>
      <w:tblPr>
        <w:tblStyle w:val="afc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60B22"/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Finalità e quadro normativo </w:t>
            </w:r>
          </w:p>
          <w:p w:rsidR="00560B22" w:rsidRDefault="00560B22"/>
        </w:tc>
      </w:tr>
    </w:tbl>
    <w:p w:rsidR="00560B22" w:rsidRDefault="00560B22">
      <w:pPr>
        <w:jc w:val="both"/>
      </w:pPr>
    </w:p>
    <w:p w:rsidR="00560B22" w:rsidRDefault="005D1A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Legge 107/2015, art.1, comma 124:</w:t>
      </w:r>
    </w:p>
    <w:p w:rsidR="00560B22" w:rsidRDefault="00560B22">
      <w:pPr>
        <w:jc w:val="both"/>
      </w:pP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“Nell'ambito degli adempimenti connessi alla funzione docente, la formazione in servizio dei docenti di ruolo e' obbligatoria, permanente e strutturale.”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● Il Ministero dell’Istruzione, dell’Università e della Ricerca adotta ogni tre anni il Piano Nazionale della Formazione. </w:t>
      </w:r>
    </w:p>
    <w:p w:rsidR="00560B22" w:rsidRDefault="005D1A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● </w:t>
      </w:r>
      <w:r>
        <w:rPr>
          <w:rFonts w:ascii="Arial" w:eastAsia="Arial" w:hAnsi="Arial" w:cs="Arial"/>
          <w:b/>
          <w:sz w:val="24"/>
          <w:szCs w:val="24"/>
        </w:rPr>
        <w:t xml:space="preserve">Le attività di formazione sono definite dalle singole istituzioni scolastiche in coerenza con il Piano Triennale dell'Offerta formativa e con i risultati emersi dai Piani di Miglioramento delle   istituzioni scolastiche. </w:t>
      </w:r>
    </w:p>
    <w:p w:rsidR="00560B22" w:rsidRDefault="00560B22">
      <w:pPr>
        <w:rPr>
          <w:rFonts w:ascii="Arial" w:eastAsia="Arial" w:hAnsi="Arial" w:cs="Arial"/>
          <w:sz w:val="24"/>
          <w:szCs w:val="24"/>
        </w:rPr>
      </w:pPr>
    </w:p>
    <w:p w:rsidR="00560B22" w:rsidRDefault="005D1A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Decreto Ministeriale 797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19 ottobre 2016 - Adozione Piano Nazionale di Formazione 2016-2019</w:t>
      </w:r>
    </w:p>
    <w:p w:rsidR="00560B22" w:rsidRDefault="005D1A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Nota MIUR del 7 gennaio 2016 prot. 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avente ad oggetto “Indicazioni e orientamenti per la definizione del piano triennale per la formazione del personale”</w:t>
      </w:r>
    </w:p>
    <w:p w:rsidR="00560B22" w:rsidRDefault="005D1A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Linee di indirizzo del D.S. per l’elaborazione del Piano formativo di Istituto.</w:t>
      </w:r>
    </w:p>
    <w:p w:rsidR="00560B22" w:rsidRDefault="00560B22">
      <w:pPr>
        <w:jc w:val="both"/>
      </w:pP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Piano per la Formazione prevede: </w:t>
      </w:r>
    </w:p>
    <w:p w:rsidR="00560B22" w:rsidRDefault="005D1A3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azioni per la formazione in servizio del personale della scuola anche in ambito della </w:t>
      </w:r>
      <w:r>
        <w:rPr>
          <w:rFonts w:ascii="Arial" w:eastAsia="Arial" w:hAnsi="Arial" w:cs="Arial"/>
          <w:b/>
          <w:sz w:val="24"/>
          <w:szCs w:val="24"/>
        </w:rPr>
        <w:t>Didattica digitale integrata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coerenza con le priorità nazionali indicate periodicamente dal Ministro; 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dimensione pluriennale delle azioni di formazione; 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azioni obbligatorie, permanenti e strutturali </w:t>
      </w:r>
      <w:r>
        <w:rPr>
          <w:rFonts w:ascii="Arial" w:eastAsia="Arial" w:hAnsi="Arial" w:cs="Arial"/>
          <w:i/>
          <w:sz w:val="24"/>
          <w:szCs w:val="24"/>
        </w:rPr>
        <w:t>(rispetto del contenuto del piano)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ciclicità triennale e coerenza con il Piano triennale dell'Offerta formativa, con i Piani di miglioramento delle scuole e con il Rapporto di autovalutazione;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coerenza tra azioni di formazione intraprese e bisogni formativi rilevati (cfr. esiti indagine allegata)</w:t>
      </w:r>
    </w:p>
    <w:p w:rsidR="00560B22" w:rsidRDefault="005D1A3A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il coinvolgimento attivo dei docenti nei percorsi formativi; </w:t>
      </w:r>
    </w:p>
    <w:p w:rsidR="00560B22" w:rsidRDefault="005D1A3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momenti di verifica e monitoraggio che consentano di comprendere l’effettiva ricaduta dei percorsi formativi realizzati nel proprio contesto scolastico</w:t>
      </w:r>
    </w:p>
    <w:p w:rsidR="00560B22" w:rsidRDefault="005D1A3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risorse significative di diversa provenienza (Fondi Legge 107/2015, Scuola).</w:t>
      </w:r>
    </w:p>
    <w:p w:rsidR="00560B22" w:rsidRDefault="00560B22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560B22" w:rsidRDefault="00560B22">
      <w:pPr>
        <w:jc w:val="both"/>
      </w:pPr>
    </w:p>
    <w:tbl>
      <w:tblPr>
        <w:tblStyle w:val="afd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60B22"/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Gli obiettivi </w:t>
            </w:r>
          </w:p>
          <w:p w:rsidR="00560B22" w:rsidRDefault="00560B22">
            <w:pPr>
              <w:jc w:val="both"/>
            </w:pPr>
          </w:p>
        </w:tc>
      </w:tr>
    </w:tbl>
    <w:p w:rsidR="00560B22" w:rsidRDefault="00560B22"/>
    <w:p w:rsidR="00560B22" w:rsidRDefault="005D1A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fine di raggiungere gli obiettivi prioritari del PTOF</w:t>
      </w:r>
    </w:p>
    <w:p w:rsidR="00560B22" w:rsidRDefault="005D1A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Risultati scolastici</w:t>
      </w:r>
    </w:p>
    <w:p w:rsidR="00560B22" w:rsidRDefault="005D1A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Competenze chiave di cittadinanza  </w:t>
      </w:r>
    </w:p>
    <w:p w:rsidR="00560B22" w:rsidRDefault="005D1A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Competenze di Educazione civica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La formazione del personale docente va focalizzata sui seguenti aspetti: </w:t>
      </w:r>
    </w:p>
    <w:p w:rsidR="00560B22" w:rsidRDefault="00560B22"/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Contribuire alla crescita professionale del personale della scuola 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Promuovere capacità progettuali anche in modalità  digitale integrata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Approfondire la conoscenza delle tecnologie didattiche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Potenziare in tutto il personale le competenze relazionali 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Stimolare gli insegnanti </w:t>
      </w:r>
    </w:p>
    <w:p w:rsidR="00560B22" w:rsidRDefault="005D1A3A">
      <w:pPr>
        <w:numPr>
          <w:ilvl w:val="1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progettazione di percorsi didattici interdisciplinari</w:t>
      </w:r>
    </w:p>
    <w:p w:rsidR="00560B22" w:rsidRDefault="005D1A3A">
      <w:pPr>
        <w:numPr>
          <w:ilvl w:val="1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all’attuazione di attività di tipo laboratoriale</w:t>
      </w:r>
    </w:p>
    <w:p w:rsidR="00560B22" w:rsidRDefault="005D1A3A">
      <w:pPr>
        <w:numPr>
          <w:ilvl w:val="1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promozione di una didattica per competenze in DDI</w:t>
      </w:r>
    </w:p>
    <w:p w:rsidR="00560B22" w:rsidRDefault="005D1A3A">
      <w:pPr>
        <w:numPr>
          <w:ilvl w:val="1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realizzazione di rubriche valutative in DDI </w:t>
      </w:r>
    </w:p>
    <w:p w:rsidR="00560B22" w:rsidRDefault="005D1A3A">
      <w:pPr>
        <w:numPr>
          <w:ilvl w:val="1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 incentivare l’internazionalizzazione dell’Istituto 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Supportare i docenti nella sperimentazione delle tecnologie didattiche nelle diverse aree disciplinari </w:t>
      </w:r>
    </w:p>
    <w:p w:rsidR="00560B22" w:rsidRDefault="005D1A3A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Offrire ai docenti materiali e strumenti di valutazione per i moduli trasversali programmati 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Sostenere la didattica per il potenziamento delle competenze trasversali e disciplinari nelle varie discipline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Sviluppare processi innovativi 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Incentivare la didattica integrata con l’utilizzo degli strumenti informatici 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Utilizzare tecniche e procedure innovative per la valutazione e l’autovalutazione di Istituto 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Migliorare le relazioni e la comunicazione docente-studenti, e aumentare la motivazione degli studenti all’apprendimento.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Diffondere la cultura digitale e la sicurezza in rete </w:t>
      </w:r>
    </w:p>
    <w:p w:rsidR="00560B22" w:rsidRDefault="005D1A3A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Sviluppare la cultura in materia di Salute e Sicurezza nei luoghi di lavoro e Prevenzione degli infortuni nella scuola (DL.vo 81/2007).</w:t>
      </w:r>
    </w:p>
    <w:p w:rsidR="00560B22" w:rsidRDefault="00560B22"/>
    <w:tbl>
      <w:tblPr>
        <w:tblStyle w:val="afe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 priorità e le azioni </w:t>
            </w:r>
          </w:p>
          <w:p w:rsidR="00560B22" w:rsidRDefault="00560B22">
            <w:pPr>
              <w:rPr>
                <w:b/>
                <w:sz w:val="24"/>
                <w:szCs w:val="24"/>
              </w:rPr>
            </w:pPr>
          </w:p>
        </w:tc>
      </w:tr>
    </w:tbl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Si richiamano </w:t>
      </w:r>
      <w:r>
        <w:rPr>
          <w:rFonts w:ascii="Arial" w:eastAsia="Arial" w:hAnsi="Arial" w:cs="Arial"/>
          <w:b/>
          <w:sz w:val="24"/>
          <w:szCs w:val="24"/>
        </w:rPr>
        <w:t>le priorità del Piano Nazionale di Formazione dei Docenti enunciate dalla Legge 107/2015 all’art. 1 comma 7: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1. Autonomia organizzativa e didattica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2. Valutazione e miglioramento     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3. Didattica per competenze e innovazione metodologica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4. Competenze di lingua straniera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lastRenderedPageBreak/>
        <w:t>5. Competenze digitali e nuovi ambienti per l'apprendimento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6. Scuola e Lavoro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7. Competenze di cittadinanza e cittadinanza globale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>8. Coesione sociale e prevenzione del disagio giovanile – Integrazione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9. Inclusione disabilità </w:t>
      </w:r>
    </w:p>
    <w:p w:rsidR="00560B22" w:rsidRDefault="00560B22"/>
    <w:p w:rsidR="00560B22" w:rsidRDefault="00560B22"/>
    <w:p w:rsidR="00560B22" w:rsidRDefault="005D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BAC"/>
        <w:rPr>
          <w:b/>
          <w:sz w:val="24"/>
          <w:szCs w:val="24"/>
        </w:rPr>
      </w:pPr>
      <w:r>
        <w:rPr>
          <w:b/>
          <w:sz w:val="24"/>
          <w:szCs w:val="24"/>
        </w:rPr>
        <w:t>PIANO DETTAGLIATO - ANNO SCOLASTICO 2020-2021</w:t>
      </w:r>
    </w:p>
    <w:p w:rsidR="00560B22" w:rsidRDefault="00560B22"/>
    <w:p w:rsidR="00560B22" w:rsidRDefault="005D1A3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In base all’analisi dei bisogni cfr. questionario al link </w:t>
      </w:r>
      <w:hyperlink r:id="rId8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https://docs.google.com/forms/d/1CLHFH_E0ogKTAX6u8-D7bf-QhfK5YDLwWQ4oWCBnytk/edit</w:t>
        </w:r>
      </w:hyperlink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>in coerenza con gli obiettivi prioritari, l’attività di formazione nell’anno 2020-21  si esplica secondo le seguenti modalità:</w:t>
      </w:r>
    </w:p>
    <w:p w:rsidR="00560B22" w:rsidRDefault="00560B22"/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corsi di formazione e aggiornamento;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formazione/autoformazione in modalità Byod ed e-learning;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attuazione di unità formative;  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promozione della riflessione sulle esperienze collegiali ed individuali (team, dipartimenti commissione POF) come momento formativo essenziale;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collaborazione con le Università, Istituti di Ricerca ed Enti Territoriali;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valorizzazione delle esperienze innovative e professionali realizzate nella scuola che diviene” comunità di pratiche”;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studio di   meto*dologie come la ricerca-azione; </w:t>
      </w:r>
    </w:p>
    <w:p w:rsidR="00560B22" w:rsidRDefault="005D1A3A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promozione della figura del docente tutor – docenti neo immessi in ruolo. </w:t>
      </w:r>
    </w:p>
    <w:p w:rsidR="00560B22" w:rsidRDefault="00560B22"/>
    <w:p w:rsidR="00560B22" w:rsidRDefault="00560B22"/>
    <w:p w:rsidR="00560B22" w:rsidRDefault="00560B22">
      <w:pPr>
        <w:ind w:left="720"/>
        <w:jc w:val="both"/>
      </w:pPr>
    </w:p>
    <w:tbl>
      <w:tblPr>
        <w:tblStyle w:val="aff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D1A3A">
            <w:pPr>
              <w:keepNext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Destinatari</w:t>
            </w:r>
          </w:p>
          <w:p w:rsidR="00560B22" w:rsidRDefault="00560B22">
            <w:pPr>
              <w:keepNext/>
            </w:pPr>
          </w:p>
        </w:tc>
      </w:tr>
    </w:tbl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>Docenti dell’Istituto</w:t>
      </w:r>
    </w:p>
    <w:p w:rsidR="00560B22" w:rsidRDefault="00560B22"/>
    <w:p w:rsidR="00560B22" w:rsidRDefault="00560B22">
      <w:pPr>
        <w:jc w:val="both"/>
      </w:pPr>
    </w:p>
    <w:tbl>
      <w:tblPr>
        <w:tblStyle w:val="aff0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D1A3A">
            <w:pPr>
              <w:keepNext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Formazione esterna all’Istituto, nell’ambito delle Reti Territoriali e di scopo e snodi formativi territoriali </w:t>
            </w:r>
          </w:p>
        </w:tc>
      </w:tr>
    </w:tbl>
    <w:p w:rsidR="00560B22" w:rsidRDefault="00560B22"/>
    <w:tbl>
      <w:tblPr>
        <w:tblStyle w:val="aff1"/>
        <w:tblW w:w="96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5745"/>
        <w:gridCol w:w="1410"/>
      </w:tblGrid>
      <w:tr w:rsidR="00560B22">
        <w:tc>
          <w:tcPr>
            <w:tcW w:w="2505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AEAAAA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Ente /Rete</w:t>
            </w:r>
          </w:p>
        </w:tc>
        <w:tc>
          <w:tcPr>
            <w:tcW w:w="5745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AEAAAA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Azioni Formative </w:t>
            </w:r>
          </w:p>
          <w:p w:rsidR="00560B22" w:rsidRDefault="00560B22"/>
        </w:tc>
        <w:tc>
          <w:tcPr>
            <w:tcW w:w="1410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AEAAAA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Destinatari</w:t>
            </w:r>
          </w:p>
        </w:tc>
      </w:tr>
      <w:tr w:rsidR="00560B22">
        <w:tc>
          <w:tcPr>
            <w:tcW w:w="2505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Rete Pavia Learning ++</w:t>
            </w:r>
          </w:p>
          <w:p w:rsidR="00560B22" w:rsidRDefault="00560B22"/>
        </w:tc>
        <w:tc>
          <w:tcPr>
            <w:tcW w:w="5745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D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non ancora rese note </w:t>
            </w:r>
          </w:p>
        </w:tc>
        <w:tc>
          <w:tcPr>
            <w:tcW w:w="1410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Docenti   </w:t>
            </w:r>
          </w:p>
        </w:tc>
      </w:tr>
      <w:tr w:rsidR="00560B22">
        <w:tc>
          <w:tcPr>
            <w:tcW w:w="2505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Rete   - LE VELE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FFF2CC"/>
            </w:tcBorders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Snodo territoriale  Pavia - MIUR</w:t>
            </w: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Corsi ambito 29 anno 2019-2020 già attivati:</w:t>
            </w:r>
          </w:p>
          <w:p w:rsidR="00560B22" w:rsidRDefault="005D1A3A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Cittadinanza e Costituzione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Corsi ambito 29 anno 2020-2021 da attivare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Piattaforma Sofia </w:t>
            </w:r>
          </w:p>
          <w:p w:rsidR="00560B22" w:rsidRDefault="00560B22"/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Corsi di Formazione disciplinare e interdisciplinare 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Rete Clil </w:t>
            </w:r>
          </w:p>
          <w:p w:rsidR="00560B22" w:rsidRDefault="00560B22"/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Corsi di formazione linguistica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per docenti DNL (ref. prof.ssa Scorza)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pPr>
              <w:rPr>
                <w:shd w:val="clear" w:color="auto" w:fill="FFF2CC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  <w:t xml:space="preserve">Curricolo di educazione civica </w:t>
            </w: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  <w:t xml:space="preserve">Corsi  di formazione per referenti per l’insegnamento dell’educazione civica in coerenza con gli obiettivi del PTOF  (ref. Prof.ssi Stercoli, Casale, Pattarini e Vitali)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</w:pP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  <w:t>Corso on line Agenda 2030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  <w:t>-Obiettivi di sviluppo sostenibile: aspetti evolutivi e criticità- Università di Verona</w:t>
            </w:r>
          </w:p>
          <w:p w:rsidR="00560B22" w:rsidRDefault="00560B22">
            <w:pPr>
              <w:rPr>
                <w:rFonts w:ascii="Arial" w:eastAsia="Arial" w:hAnsi="Arial" w:cs="Arial"/>
                <w:color w:val="FF0000"/>
                <w:sz w:val="24"/>
                <w:szCs w:val="24"/>
                <w:shd w:val="clear" w:color="auto" w:fill="FFF2CC"/>
              </w:rPr>
            </w:pP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Docenti e referente legalità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Snodo formativo territoriale </w:t>
            </w:r>
          </w:p>
          <w:p w:rsidR="00560B22" w:rsidRDefault="00560B22"/>
        </w:tc>
        <w:tc>
          <w:tcPr>
            <w:tcW w:w="574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Corso per docenti in anno di formazione</w:t>
            </w:r>
            <w:r>
              <w:t xml:space="preserve"> 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Docenti neo immessi in ruolo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Snodo formativo Territoriale Cairoli </w:t>
            </w:r>
          </w:p>
          <w:p w:rsidR="00560B22" w:rsidRDefault="00560B22"/>
        </w:tc>
        <w:tc>
          <w:tcPr>
            <w:tcW w:w="5745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Corsi nel caso di docenti in anno di formazione 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Docenti Tutor </w:t>
            </w:r>
          </w:p>
        </w:tc>
      </w:tr>
      <w:tr w:rsidR="00560B22">
        <w:trPr>
          <w:trHeight w:val="260"/>
        </w:trPr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highlight w:val="red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cyberbullismo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(ref.Prof.ssa  Panizzi)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  <w:p w:rsidR="00560B22" w:rsidRDefault="00560B22"/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Academy</w:t>
            </w:r>
            <w:r>
              <w:rPr>
                <w:rFonts w:ascii="Arial" w:eastAsia="Arial" w:hAnsi="Arial" w:cs="Arial"/>
                <w:color w:val="69665E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 School Education Gateway</w:t>
            </w:r>
          </w:p>
          <w:p w:rsidR="00560B22" w:rsidRDefault="005D1A3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9665E"/>
                <w:sz w:val="16"/>
                <w:szCs w:val="16"/>
                <w:highlight w:val="white"/>
              </w:rPr>
              <w:t>.</w:t>
            </w:r>
          </w:p>
          <w:p w:rsidR="00560B22" w:rsidRDefault="00560B2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Teacher Academy fornisce ai docenti  una piattaforma dove cercare, partecipare e valutare i corsi disponibili online e on-site in Europa. Sulla Teacher Academy gli insegnanti possono trovare una selezione di materiali didattici sviluppati da docenti e-Twinning, di istituzioni UE e di progetti finanziati dall’UE (ref. Prof.sse Cerutti e Ferrari)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AID</w:t>
            </w: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Corso on line Dislessia Amica  base e avanzato (Ref Prof.ssa Ferrari Marina) 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Pavia nel Cuore </w:t>
            </w: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Corsi sull'utilizzo del defibrillatore (ref. Prof. Farina)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Docenti/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ATA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e aggiornamento delle competenze in materia di igiene e sicurezza nei luoghi di lavoro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Docenti/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e Aggiornamento delle competenze in materia di Primo soccorso e Prevenzione degli incendi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Docenti/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ATA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e Aggiornamento delle competenze in materia di sicurezza e di trattamento dei dati personali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Docenti/</w:t>
            </w: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ATA 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e Aggiornamento delle competenze in materia di assistenza di base e ausilio materiale agli alunni e agli studenti con Bisogni speciali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</w:t>
            </w:r>
          </w:p>
        </w:tc>
      </w:tr>
      <w:tr w:rsidR="00560B22">
        <w:tc>
          <w:tcPr>
            <w:tcW w:w="250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Enti e case editrici /Webinar </w:t>
            </w:r>
          </w:p>
        </w:tc>
        <w:tc>
          <w:tcPr>
            <w:tcW w:w="5745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Corsi di formazioni disciplinari</w:t>
            </w:r>
          </w:p>
        </w:tc>
        <w:tc>
          <w:tcPr>
            <w:tcW w:w="1410" w:type="dxa"/>
            <w:shd w:val="clear" w:color="auto" w:fill="FFF2CC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</w:tbl>
    <w:p w:rsidR="00560B22" w:rsidRDefault="00560B22"/>
    <w:p w:rsidR="00560B22" w:rsidRDefault="00560B22"/>
    <w:p w:rsidR="00560B22" w:rsidRDefault="00560B22"/>
    <w:tbl>
      <w:tblPr>
        <w:tblStyle w:val="aff2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D1A3A">
            <w:pPr>
              <w:keepNext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Formazione organizzata e finanziata internamente rivolta ai  docenti dell’Istituto in seguito all’analisi delle necessità formative – Autoformazione - Ricerca azione - Peer to Peer Education </w:t>
            </w:r>
          </w:p>
          <w:p w:rsidR="00560B22" w:rsidRDefault="00560B22">
            <w:pPr>
              <w:rPr>
                <w:sz w:val="22"/>
                <w:szCs w:val="22"/>
              </w:rPr>
            </w:pPr>
          </w:p>
        </w:tc>
      </w:tr>
    </w:tbl>
    <w:p w:rsidR="00560B22" w:rsidRDefault="00560B22"/>
    <w:tbl>
      <w:tblPr>
        <w:tblStyle w:val="aff3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40"/>
        <w:gridCol w:w="3270"/>
        <w:gridCol w:w="1905"/>
      </w:tblGrid>
      <w:tr w:rsidR="00560B22">
        <w:tc>
          <w:tcPr>
            <w:tcW w:w="2265" w:type="dxa"/>
            <w:shd w:val="clear" w:color="auto" w:fill="9CC2E5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ambito</w:t>
            </w:r>
          </w:p>
        </w:tc>
        <w:tc>
          <w:tcPr>
            <w:tcW w:w="2340" w:type="dxa"/>
            <w:shd w:val="clear" w:color="auto" w:fill="9CC2E5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area/disciplina</w:t>
            </w:r>
          </w:p>
        </w:tc>
        <w:tc>
          <w:tcPr>
            <w:tcW w:w="3270" w:type="dxa"/>
            <w:shd w:val="clear" w:color="auto" w:fill="9CC2E5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azioni i </w:t>
            </w:r>
          </w:p>
        </w:tc>
        <w:tc>
          <w:tcPr>
            <w:tcW w:w="1905" w:type="dxa"/>
            <w:shd w:val="clear" w:color="auto" w:fill="9CC2E5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utenti </w:t>
            </w:r>
          </w:p>
          <w:p w:rsidR="00560B22" w:rsidRDefault="00560B22">
            <w:pPr>
              <w:jc w:val="center"/>
            </w:pPr>
          </w:p>
        </w:tc>
      </w:tr>
      <w:tr w:rsidR="00560B22">
        <w:tc>
          <w:tcPr>
            <w:tcW w:w="2265" w:type="dxa"/>
            <w:shd w:val="clear" w:color="auto" w:fill="F2F2F2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1. Autonomia organizzativa e didattica </w:t>
            </w:r>
          </w:p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referente prof. Ferrari </w:t>
            </w:r>
          </w:p>
        </w:tc>
        <w:tc>
          <w:tcPr>
            <w:tcW w:w="2340" w:type="dxa"/>
            <w:shd w:val="clear" w:color="auto" w:fill="FFFFFF"/>
          </w:tcPr>
          <w:p w:rsidR="00560B22" w:rsidRDefault="00560B22">
            <w:pPr>
              <w:jc w:val="center"/>
            </w:pPr>
          </w:p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Trasversale 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FFFFFF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Progettazione e realizzazione di di unità di apprendimento 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rubriche valutative in DDI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 laboratoriali</w:t>
            </w:r>
          </w:p>
          <w:p w:rsidR="00560B22" w:rsidRDefault="00560B22"/>
          <w:p w:rsidR="00560B22" w:rsidRDefault="00560B22"/>
        </w:tc>
        <w:tc>
          <w:tcPr>
            <w:tcW w:w="1905" w:type="dxa"/>
            <w:shd w:val="clear" w:color="auto" w:fill="FFFFFF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D2EE44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2. Valutazione e miglioramento  </w:t>
            </w:r>
          </w:p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referente prof. Mantovani  </w:t>
            </w:r>
          </w:p>
        </w:tc>
        <w:tc>
          <w:tcPr>
            <w:tcW w:w="2340" w:type="dxa"/>
            <w:shd w:val="clear" w:color="auto" w:fill="D2EE44"/>
          </w:tcPr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Tutte le discipline </w:t>
            </w: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D2EE44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Attività dei gruppi disciplinari: prove comuni, revisione di moduli disciplinari per recupero/potenziamento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Riflessioni su Invalsi</w:t>
            </w:r>
            <w:r>
              <w:t xml:space="preserve"> </w:t>
            </w:r>
          </w:p>
        </w:tc>
        <w:tc>
          <w:tcPr>
            <w:tcW w:w="1905" w:type="dxa"/>
            <w:shd w:val="clear" w:color="auto" w:fill="D2EE44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D9D9D9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3. Didattica per competenze e innovazione metodologica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referente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AD  prof. Tarantola  </w:t>
            </w:r>
          </w:p>
        </w:tc>
        <w:tc>
          <w:tcPr>
            <w:tcW w:w="2340" w:type="dxa"/>
            <w:shd w:val="clear" w:color="auto" w:fill="D9D9D9"/>
          </w:tcPr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Trasversale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D9D9D9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Attività in ambito digitale integrato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Diffusione di informazioni sulle azioni formative dell’Istituto monitoraggio - Curriculum digitale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Docenti</w:t>
            </w:r>
          </w:p>
        </w:tc>
      </w:tr>
      <w:tr w:rsidR="00560B22">
        <w:tc>
          <w:tcPr>
            <w:tcW w:w="2265" w:type="dxa"/>
            <w:shd w:val="clear" w:color="auto" w:fill="D9D9D9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/>
          </w:tcPr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D9D9D9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0B22">
        <w:tc>
          <w:tcPr>
            <w:tcW w:w="2265" w:type="dxa"/>
            <w:shd w:val="clear" w:color="auto" w:fill="D7E3B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4. Competenze di lingua straniera</w:t>
            </w:r>
          </w:p>
          <w:p w:rsidR="00560B22" w:rsidRDefault="00560B22"/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Internazionalizzazione Istituto 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referenti proff.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Cerutti/ Manis/Scorza</w:t>
            </w:r>
          </w:p>
        </w:tc>
        <w:tc>
          <w:tcPr>
            <w:tcW w:w="2340" w:type="dxa"/>
            <w:shd w:val="clear" w:color="auto" w:fill="D7E3B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CLIL (Scorza)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Scambi(Cerutti)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E-twinning (Cerutti)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Alternanza all’estero (Cerutti)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Certificazioni(Manis) 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D7E3BC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Costruzione di unità formative in ambito di alternanza all’estero ( sospese per p).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Unità di apprendimento per incentivare le certificazioni linguistiche.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Studio e sperimentazione di nuove modalità di scambi culturali.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Condivisioni e progettazioni di tipo internazionale (progetto Etwinning). </w:t>
            </w:r>
          </w:p>
          <w:p w:rsidR="00560B22" w:rsidRDefault="00560B22"/>
        </w:tc>
        <w:tc>
          <w:tcPr>
            <w:tcW w:w="1905" w:type="dxa"/>
            <w:shd w:val="clear" w:color="auto" w:fill="D7E3BC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rPr>
          <w:trHeight w:val="1380"/>
        </w:trPr>
        <w:tc>
          <w:tcPr>
            <w:tcW w:w="2265" w:type="dxa"/>
            <w:shd w:val="clear" w:color="auto" w:fill="FBD5B5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5. Competenze digitali e nuovi ambienti per l'apprendimento</w:t>
            </w:r>
          </w:p>
          <w:p w:rsidR="00560B22" w:rsidRDefault="00560B22"/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Referenti AD e team </w:t>
            </w:r>
          </w:p>
          <w:p w:rsidR="00560B22" w:rsidRDefault="00560B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0B22" w:rsidRDefault="00560B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0B22" w:rsidRDefault="00560B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Google suite for education Ref . Prof. Mantovani </w:t>
            </w:r>
          </w:p>
          <w:p w:rsidR="00560B22" w:rsidRDefault="00560B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FBD5B5"/>
          </w:tcPr>
          <w:p w:rsidR="00560B22" w:rsidRDefault="00560B22">
            <w:pPr>
              <w:jc w:val="center"/>
            </w:pP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Trasversale 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BD5B5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Potenziamento delle  competenze digitali per una integrazione delle tecnologie nella didattica anche attraverso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unità formative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basate sulla sperimentazione di software didattici, sulla riflessione e analisi critica  della loro validità </w:t>
            </w:r>
          </w:p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Corso di formazione in presenza sulle applicazioni i Google Suite for education </w:t>
            </w:r>
          </w:p>
        </w:tc>
        <w:tc>
          <w:tcPr>
            <w:tcW w:w="1905" w:type="dxa"/>
            <w:shd w:val="clear" w:color="auto" w:fill="FBD5B5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DBEEF3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6. Scuola e Lavoro </w:t>
            </w:r>
          </w:p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proff. </w:t>
            </w:r>
          </w:p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Cremaschi e Capittini</w:t>
            </w:r>
          </w:p>
        </w:tc>
        <w:tc>
          <w:tcPr>
            <w:tcW w:w="2340" w:type="dxa"/>
            <w:shd w:val="clear" w:color="auto" w:fill="DBEEF3"/>
          </w:tcPr>
          <w:p w:rsidR="00560B22" w:rsidRDefault="005D1A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Disciplinare/</w:t>
            </w:r>
          </w:p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Trasversale 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DBEEF3"/>
          </w:tcPr>
          <w:p w:rsidR="00560B22" w:rsidRDefault="005D1A3A"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Partecipazione e azioni con Rete di scuole della Provincia di Pavia, capofila l'ITIS Cardano</w:t>
            </w:r>
          </w:p>
        </w:tc>
        <w:tc>
          <w:tcPr>
            <w:tcW w:w="1905" w:type="dxa"/>
            <w:shd w:val="clear" w:color="auto" w:fill="DBEEF3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E5B9B7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7. Competenze di cittadinanza e costituzione e di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 cittadinanza globale - ED. CIVICA </w:t>
            </w:r>
          </w:p>
          <w:p w:rsidR="00560B22" w:rsidRDefault="00560B22"/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referente proff.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Casale e Stercoli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E5B9B7"/>
          </w:tcPr>
          <w:p w:rsidR="00560B22" w:rsidRDefault="005D1A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Disciplinare/</w:t>
            </w:r>
          </w:p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Trasversale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E5B9B7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Unità di formazione - Formazione di figure di coordinamento per la promozione delle competenze di cittadinanza e cittadinanza globale:parità di genere, educazione alimentare e corretti stili di vita, educazione ambientale, cittadinanza scientifica, legalità e cittadinanza attiva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 -rilevazione ed inserimento  di queste competenze nella valutazione periodica </w:t>
            </w:r>
          </w:p>
        </w:tc>
        <w:tc>
          <w:tcPr>
            <w:tcW w:w="1905" w:type="dxa"/>
            <w:shd w:val="clear" w:color="auto" w:fill="E5B9B7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C2D69B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8. Coesione sociale e prevenzione del disagio giovanile – Integrazione</w:t>
            </w:r>
          </w:p>
          <w:p w:rsidR="00560B22" w:rsidRDefault="00560B22"/>
          <w:p w:rsidR="00560B22" w:rsidRDefault="005D1A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referente proff. </w:t>
            </w:r>
          </w:p>
          <w:p w:rsidR="00560B22" w:rsidRDefault="005D1A3A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Panizzi-Ferrari Marina </w:t>
            </w:r>
          </w:p>
        </w:tc>
        <w:tc>
          <w:tcPr>
            <w:tcW w:w="2340" w:type="dxa"/>
            <w:shd w:val="clear" w:color="auto" w:fill="C2D69B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Trasversale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C2D69B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Formazione di figure di coordinamento per programmi di accoglienza, integrazione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-tecniche per la rilevazione di situazioni conflittuali, discriminatorie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- tecniche per la rilevazione dei pregiudizi e stereotipi sociali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-tecniche di mediazione dei conflitti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-sviluppo attività collaborative/cooperative </w:t>
            </w:r>
          </w:p>
        </w:tc>
        <w:tc>
          <w:tcPr>
            <w:tcW w:w="1905" w:type="dxa"/>
            <w:shd w:val="clear" w:color="auto" w:fill="C2D69B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B8CCE4"/>
          </w:tcPr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9. Inclusione disabilità </w:t>
            </w:r>
          </w:p>
          <w:p w:rsidR="00560B22" w:rsidRDefault="005D1A3A"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 xml:space="preserve">referente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Prof. Ferrari Marina </w:t>
            </w:r>
          </w:p>
        </w:tc>
        <w:tc>
          <w:tcPr>
            <w:tcW w:w="2340" w:type="dxa"/>
            <w:shd w:val="clear" w:color="auto" w:fill="B8CCE4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Trasversale</w:t>
            </w: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  <w:p w:rsidR="00560B22" w:rsidRDefault="00560B22">
            <w:pPr>
              <w:jc w:val="center"/>
            </w:pPr>
          </w:p>
        </w:tc>
        <w:tc>
          <w:tcPr>
            <w:tcW w:w="3270" w:type="dxa"/>
            <w:shd w:val="clear" w:color="auto" w:fill="B8CCE4"/>
          </w:tcPr>
          <w:p w:rsidR="00560B22" w:rsidRDefault="005D1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Formazione dei docenti, personale e genitori per garantire il diritto all’istruzione e i necessari supporti agli alunni;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-Inserire gli alunni diversamente abili nel contesto della classe e della scuola, favorendo il successo scolastico, agevolando la piena integrazione sociale e culturale;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- ridurre i disagi formativi ed emozionali;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 - assicurare una formazione adeguata e lo sviluppo delle potenzialità;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 xml:space="preserve"> - adottare forme e tempi di verifica e di valutazione adeguati; </w:t>
            </w:r>
          </w:p>
          <w:p w:rsidR="00560B22" w:rsidRDefault="005D1A3A">
            <w:r>
              <w:rPr>
                <w:rFonts w:ascii="Arial" w:eastAsia="Arial" w:hAnsi="Arial" w:cs="Arial"/>
                <w:sz w:val="24"/>
                <w:szCs w:val="24"/>
              </w:rPr>
              <w:t>- sensibilizzare e preparare insegnanti e genitori nei confronti delle problematiche legate ai DSA/BES.</w:t>
            </w:r>
          </w:p>
        </w:tc>
        <w:tc>
          <w:tcPr>
            <w:tcW w:w="1905" w:type="dxa"/>
            <w:shd w:val="clear" w:color="auto" w:fill="B8CCE4"/>
          </w:tcPr>
          <w:p w:rsidR="00560B22" w:rsidRDefault="005D1A3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</w:t>
            </w:r>
          </w:p>
        </w:tc>
      </w:tr>
      <w:tr w:rsidR="00560B22">
        <w:tc>
          <w:tcPr>
            <w:tcW w:w="2265" w:type="dxa"/>
            <w:shd w:val="clear" w:color="auto" w:fill="C3BD96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3BD96"/>
          </w:tcPr>
          <w:p w:rsidR="00560B22" w:rsidRDefault="00560B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3BD96"/>
          </w:tcPr>
          <w:p w:rsidR="00560B22" w:rsidRDefault="00560B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C3BD96"/>
          </w:tcPr>
          <w:p w:rsidR="00560B22" w:rsidRDefault="00560B2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60B22" w:rsidRDefault="00560B22">
      <w:pPr>
        <w:jc w:val="center"/>
      </w:pPr>
    </w:p>
    <w:p w:rsidR="00560B22" w:rsidRDefault="00560B22"/>
    <w:p w:rsidR="00560B22" w:rsidRDefault="00560B22"/>
    <w:p w:rsidR="00560B22" w:rsidRDefault="00560B22"/>
    <w:tbl>
      <w:tblPr>
        <w:tblStyle w:val="aff4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rPr>
          <w:trHeight w:val="260"/>
        </w:trPr>
        <w:tc>
          <w:tcPr>
            <w:tcW w:w="9778" w:type="dxa"/>
            <w:shd w:val="clear" w:color="auto" w:fill="F7CAAC"/>
          </w:tcPr>
          <w:p w:rsidR="00560B22" w:rsidRDefault="005D1A3A">
            <w:r>
              <w:rPr>
                <w:b/>
                <w:sz w:val="24"/>
                <w:szCs w:val="24"/>
              </w:rPr>
              <w:t>Prodotti</w:t>
            </w:r>
          </w:p>
        </w:tc>
      </w:tr>
    </w:tbl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>Piano di formazione</w:t>
      </w:r>
    </w:p>
    <w:p w:rsidR="00560B22" w:rsidRDefault="005D1A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Format Unità formativa e relativa attestazione </w:t>
      </w:r>
    </w:p>
    <w:p w:rsidR="00560B22" w:rsidRDefault="005D1A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Monitoraggio </w:t>
      </w:r>
    </w:p>
    <w:p w:rsidR="00560B22" w:rsidRDefault="005D1A3A">
      <w:r>
        <w:rPr>
          <w:rFonts w:ascii="Arial" w:eastAsia="Arial" w:hAnsi="Arial" w:cs="Arial"/>
          <w:sz w:val="24"/>
          <w:szCs w:val="24"/>
        </w:rPr>
        <w:t>Esiti delle attività di formazione (RAV)</w:t>
      </w:r>
    </w:p>
    <w:p w:rsidR="00560B22" w:rsidRDefault="00560B22"/>
    <w:tbl>
      <w:tblPr>
        <w:tblStyle w:val="aff5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B22">
        <w:tc>
          <w:tcPr>
            <w:tcW w:w="9778" w:type="dxa"/>
            <w:shd w:val="clear" w:color="auto" w:fill="F7CAAC"/>
          </w:tcPr>
          <w:p w:rsidR="00560B22" w:rsidRDefault="005D1A3A">
            <w:r>
              <w:rPr>
                <w:b/>
                <w:sz w:val="24"/>
                <w:szCs w:val="24"/>
              </w:rPr>
              <w:t>Allegati</w:t>
            </w:r>
          </w:p>
        </w:tc>
      </w:tr>
    </w:tbl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Esiti dell’indagine sui bisogni formativi dei docenti (vedi link) </w:t>
      </w:r>
    </w:p>
    <w:p w:rsidR="00560B22" w:rsidRDefault="00560B22"/>
    <w:p w:rsidR="00560B22" w:rsidRDefault="00560B22"/>
    <w:p w:rsidR="00560B22" w:rsidRDefault="005D1A3A">
      <w:r>
        <w:rPr>
          <w:rFonts w:ascii="Arial" w:eastAsia="Arial" w:hAnsi="Arial" w:cs="Arial"/>
          <w:sz w:val="24"/>
          <w:szCs w:val="24"/>
        </w:rPr>
        <w:t xml:space="preserve">Pavia,  26 ottobre 2020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FIRMA DEI REFERENTI</w:t>
      </w:r>
    </w:p>
    <w:p w:rsidR="00560B22" w:rsidRDefault="005D1A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Caterina Cerutti e Marina Ferrari </w:t>
      </w: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60B22" w:rsidRDefault="00560B22"/>
    <w:p w:rsidR="00560B22" w:rsidRDefault="00560B22">
      <w:pPr>
        <w:ind w:firstLine="5040"/>
      </w:pPr>
    </w:p>
    <w:p w:rsidR="00560B22" w:rsidRDefault="00560B22"/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pPr>
        <w:ind w:firstLine="5040"/>
      </w:pPr>
    </w:p>
    <w:p w:rsidR="00560B22" w:rsidRDefault="00560B22">
      <w:bookmarkStart w:id="4" w:name="_heading=h.3znysh7" w:colFirst="0" w:colLast="0"/>
      <w:bookmarkEnd w:id="4"/>
    </w:p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p w:rsidR="00560B22" w:rsidRDefault="00560B22"/>
    <w:sectPr w:rsidR="00560B22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3A" w:rsidRDefault="005D1A3A">
      <w:r>
        <w:separator/>
      </w:r>
    </w:p>
  </w:endnote>
  <w:endnote w:type="continuationSeparator" w:id="0">
    <w:p w:rsidR="005D1A3A" w:rsidRDefault="005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22" w:rsidRDefault="005D1A3A">
    <w:pPr>
      <w:jc w:val="right"/>
    </w:pPr>
    <w:r>
      <w:fldChar w:fldCharType="begin"/>
    </w:r>
    <w:r>
      <w:instrText>PAGE</w:instrText>
    </w:r>
    <w:r>
      <w:fldChar w:fldCharType="separate"/>
    </w:r>
    <w:r w:rsidR="00BB05FE">
      <w:rPr>
        <w:noProof/>
      </w:rPr>
      <w:t>1</w:t>
    </w:r>
    <w:r>
      <w:fldChar w:fldCharType="end"/>
    </w:r>
  </w:p>
  <w:p w:rsidR="00560B22" w:rsidRDefault="00560B22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3A" w:rsidRDefault="005D1A3A">
      <w:r>
        <w:separator/>
      </w:r>
    </w:p>
  </w:footnote>
  <w:footnote w:type="continuationSeparator" w:id="0">
    <w:p w:rsidR="005D1A3A" w:rsidRDefault="005D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22" w:rsidRDefault="00560B22">
    <w:pPr>
      <w:widowControl w:val="0"/>
      <w:spacing w:line="276" w:lineRule="auto"/>
    </w:pPr>
  </w:p>
  <w:tbl>
    <w:tblPr>
      <w:tblStyle w:val="aff6"/>
      <w:tblW w:w="9790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0"/>
      <w:gridCol w:w="3960"/>
      <w:gridCol w:w="3600"/>
    </w:tblGrid>
    <w:tr w:rsidR="00560B22">
      <w:trPr>
        <w:trHeight w:val="1060"/>
      </w:trPr>
      <w:tc>
        <w:tcPr>
          <w:tcW w:w="2230" w:type="dxa"/>
        </w:tcPr>
        <w:p w:rsidR="00560B22" w:rsidRDefault="005D1A3A">
          <w:pPr>
            <w:spacing w:before="72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100965</wp:posOffset>
                </wp:positionV>
                <wp:extent cx="1257300" cy="57150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0" w:type="dxa"/>
        </w:tcPr>
        <w:p w:rsidR="00560B22" w:rsidRDefault="00560B22"/>
        <w:p w:rsidR="00560B22" w:rsidRDefault="00560B22">
          <w:pPr>
            <w:jc w:val="center"/>
          </w:pPr>
        </w:p>
        <w:p w:rsidR="00560B22" w:rsidRDefault="00560B22">
          <w:pPr>
            <w:jc w:val="center"/>
          </w:pPr>
        </w:p>
      </w:tc>
      <w:tc>
        <w:tcPr>
          <w:tcW w:w="3600" w:type="dxa"/>
        </w:tcPr>
        <w:p w:rsidR="00560B22" w:rsidRDefault="00560B22">
          <w:pPr>
            <w:spacing w:before="720"/>
          </w:pPr>
        </w:p>
      </w:tc>
    </w:tr>
  </w:tbl>
  <w:p w:rsidR="00560B22" w:rsidRDefault="00560B2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4EB"/>
    <w:multiLevelType w:val="multilevel"/>
    <w:tmpl w:val="F8FC6A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03" w:firstLine="184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C3A1F4E"/>
    <w:multiLevelType w:val="multilevel"/>
    <w:tmpl w:val="76D44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0F16110"/>
    <w:multiLevelType w:val="multilevel"/>
    <w:tmpl w:val="D1EA8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E150C"/>
    <w:multiLevelType w:val="multilevel"/>
    <w:tmpl w:val="41FA6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CB1679"/>
    <w:multiLevelType w:val="multilevel"/>
    <w:tmpl w:val="92D8E9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22"/>
    <w:rsid w:val="00560B22"/>
    <w:rsid w:val="005D1A3A"/>
    <w:rsid w:val="0087352A"/>
    <w:rsid w:val="00903A9D"/>
    <w:rsid w:val="00B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C196-CD5B-43B5-BAD2-234BC9D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9622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525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5251"/>
    <w:rPr>
      <w:color w:val="605E5C"/>
      <w:shd w:val="clear" w:color="auto" w:fill="E1DFDD"/>
    </w:r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32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2C3"/>
  </w:style>
  <w:style w:type="paragraph" w:styleId="Pidipagina">
    <w:name w:val="footer"/>
    <w:basedOn w:val="Normale"/>
    <w:link w:val="PidipaginaCarattere"/>
    <w:uiPriority w:val="99"/>
    <w:unhideWhenUsed/>
    <w:rsid w:val="002C32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2C3"/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LHFH_E0ogKTAX6u8-D7bf-QhfK5YDLwWQ4oWCBnyt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23ai7q99ws3OxDJMJwtiXmx1g==">AMUW2mUF2LObs88nEro0CLmtV7nMTEmV0BHYfopIC6j9LzVvDEvFcWphD7cauDCHfwtha9FTBpHfLLyidvvGtZZDg58Ttx6mt92FRO7t/n2WcSKHtaterTZJli1qCAWK4n89p/XrDDEbndTCc3ONsXvItRH8PwKN8ek7PBEyBxzYsIE+sOwuVgk=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cerutti</dc:creator>
  <cp:lastModifiedBy>atc</cp:lastModifiedBy>
  <cp:revision>2</cp:revision>
  <dcterms:created xsi:type="dcterms:W3CDTF">2020-11-20T10:05:00Z</dcterms:created>
  <dcterms:modified xsi:type="dcterms:W3CDTF">2020-11-20T10:05:00Z</dcterms:modified>
</cp:coreProperties>
</file>